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rFonts w:ascii="Calibri Light" w:hAnsi="Calibri Light" w:cs="Calibri Light"/>
          <w:caps/>
          <w:color w:val="4472C4"/>
          <w:sz w:val="100"/>
          <w:szCs w:val="100"/>
        </w:rPr>
        <w:alias w:val="Title"/>
        <w:id w:val="126522898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p w14:paraId="5FC77F05" w14:textId="77777777" w:rsidR="00D34D05" w:rsidRPr="00696ABC" w:rsidRDefault="00D34D05" w:rsidP="00D34D05">
          <w:pPr>
            <w:pStyle w:val="NoSpacing"/>
            <w:jc w:val="center"/>
            <w:rPr>
              <w:rFonts w:ascii="Calibri Light" w:hAnsi="Calibri Light" w:cs="Calibri Light"/>
              <w:caps/>
              <w:color w:val="4472C4"/>
              <w:sz w:val="160"/>
              <w:szCs w:val="160"/>
            </w:rPr>
          </w:pPr>
          <w:r w:rsidRPr="00696ABC">
            <w:rPr>
              <w:rFonts w:ascii="Calibri Light" w:hAnsi="Calibri Light" w:cs="Calibri Light"/>
              <w:caps/>
              <w:color w:val="4472C4"/>
              <w:sz w:val="100"/>
              <w:szCs w:val="100"/>
            </w:rPr>
            <w:t>COVID 19 SCENARIO PLANNING FOR THE THIRD SECTOR</w:t>
          </w:r>
        </w:p>
      </w:sdtContent>
    </w:sdt>
    <w:p w14:paraId="0360C6C7" w14:textId="27E0E732" w:rsidR="00D34D05" w:rsidRPr="00131D04" w:rsidRDefault="00D34D05" w:rsidP="00D34D05">
      <w:pPr>
        <w:pStyle w:val="Heading1"/>
        <w:rPr>
          <w:noProof/>
          <w:lang w:eastAsia="en-GB"/>
        </w:rPr>
      </w:pPr>
      <w:bookmarkStart w:id="0" w:name="_Toc40174338"/>
      <w:r>
        <w:rPr>
          <w:noProof/>
          <w:lang w:eastAsia="en-GB"/>
        </w:rPr>
        <w:lastRenderedPageBreak/>
        <w:t>Understanding Crisis R</w:t>
      </w:r>
      <w:r w:rsidRPr="00131D04">
        <w:rPr>
          <w:noProof/>
          <w:lang w:eastAsia="en-GB"/>
        </w:rPr>
        <w:t xml:space="preserve">esponse </w:t>
      </w:r>
      <w:r>
        <w:rPr>
          <w:noProof/>
          <w:lang w:eastAsia="en-GB"/>
        </w:rPr>
        <w:t>M</w:t>
      </w:r>
      <w:r w:rsidRPr="00131D04">
        <w:rPr>
          <w:noProof/>
          <w:lang w:eastAsia="en-GB"/>
        </w:rPr>
        <w:t>easures</w:t>
      </w:r>
      <w:bookmarkEnd w:id="0"/>
    </w:p>
    <w:p w14:paraId="32B67040" w14:textId="77777777" w:rsidR="00D34D05" w:rsidRDefault="00D34D05" w:rsidP="00D34D05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6D2272" wp14:editId="4ECF346C">
                <wp:simplePos x="0" y="0"/>
                <wp:positionH relativeFrom="column">
                  <wp:posOffset>7345680</wp:posOffset>
                </wp:positionH>
                <wp:positionV relativeFrom="paragraph">
                  <wp:posOffset>4913630</wp:posOffset>
                </wp:positionV>
                <wp:extent cx="1783080" cy="723900"/>
                <wp:effectExtent l="0" t="0" r="2667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308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61C18D" w14:textId="77777777" w:rsidR="00D34D05" w:rsidRDefault="00D34D05" w:rsidP="00D34D05">
                            <w:r>
                              <w:t>Diagram from RSA</w:t>
                            </w:r>
                          </w:p>
                          <w:p w14:paraId="7B4AE0D6" w14:textId="77777777" w:rsidR="00D34D05" w:rsidRDefault="00B90CBD" w:rsidP="00D34D05">
                            <w:hyperlink r:id="rId9" w:history="1">
                              <w:r w:rsidR="00D34D05" w:rsidRPr="00800DDF">
                                <w:rPr>
                                  <w:rStyle w:val="Hyperlink"/>
                                </w:rPr>
                                <w:t>https://www.thersa.org</w:t>
                              </w:r>
                            </w:hyperlink>
                            <w:r w:rsidR="00D34D05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6D227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78.4pt;margin-top:386.9pt;width:140.4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" fillcolor="white [3201]" strokeweight=".5pt">
                <v:textbox>
                  <w:txbxContent>
                    <w:p w14:paraId="0261C18D" w14:textId="77777777" w:rsidR="00D34D05" w:rsidRDefault="00D34D05" w:rsidP="00D34D05">
                      <w:r>
                        <w:t>Diagram from RSA</w:t>
                      </w:r>
                    </w:p>
                    <w:p w14:paraId="7B4AE0D6" w14:textId="77777777" w:rsidR="00D34D05" w:rsidRDefault="00D34D05" w:rsidP="00D34D05">
                      <w:hyperlink r:id="rId10" w:history="1">
                        <w:r w:rsidRPr="00800DDF">
                          <w:rPr>
                            <w:rStyle w:val="Hyperlink"/>
                          </w:rPr>
                          <w:t>https://www.thersa.org</w:t>
                        </w:r>
                      </w:hyperlink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131D04">
        <w:rPr>
          <w:noProof/>
          <w:lang w:eastAsia="en-GB"/>
        </w:rPr>
        <w:drawing>
          <wp:inline distT="0" distB="0" distL="0" distR="0" wp14:anchorId="7E1AF83C" wp14:editId="6BB2104D">
            <wp:extent cx="7791519" cy="5036820"/>
            <wp:effectExtent l="0" t="0" r="0" b="0"/>
            <wp:docPr id="2" name="Picture 1" descr="cid:image002.png@01D61E27.77DDA2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61E27.77DDA2E0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4992" cy="504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FD0452" w14:textId="77777777" w:rsidR="00D34D05" w:rsidRPr="008E55F1" w:rsidRDefault="00D34D05" w:rsidP="00D34D05">
      <w:pPr>
        <w:pStyle w:val="Heading1"/>
        <w:rPr>
          <w:lang w:val="en-US" w:eastAsia="en-GB"/>
        </w:rPr>
      </w:pPr>
      <w:bookmarkStart w:id="1" w:name="_Toc40174339"/>
      <w:r>
        <w:rPr>
          <w:lang w:val="en-US" w:eastAsia="en-GB"/>
        </w:rPr>
        <w:lastRenderedPageBreak/>
        <w:t>Scenario planning framework</w:t>
      </w:r>
      <w:bookmarkEnd w:id="1"/>
    </w:p>
    <w:p w14:paraId="549B72B0" w14:textId="77777777" w:rsidR="00D34D05" w:rsidRPr="0036335B" w:rsidRDefault="00D34D05" w:rsidP="00D34D0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en-GB"/>
        </w:rPr>
      </w:pPr>
    </w:p>
    <w:tbl>
      <w:tblPr>
        <w:tblW w:w="1402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5"/>
        <w:gridCol w:w="1148"/>
        <w:gridCol w:w="1811"/>
        <w:gridCol w:w="2126"/>
        <w:gridCol w:w="1843"/>
        <w:gridCol w:w="1701"/>
        <w:gridCol w:w="1701"/>
        <w:gridCol w:w="1701"/>
      </w:tblGrid>
      <w:tr w:rsidR="00D34D05" w:rsidRPr="00674D59" w14:paraId="67812FE9" w14:textId="77777777" w:rsidTr="00F16A60">
        <w:trPr>
          <w:trHeight w:val="764"/>
          <w:tblHeader/>
        </w:trPr>
        <w:tc>
          <w:tcPr>
            <w:tcW w:w="1995" w:type="dxa"/>
            <w:tcBorders>
              <w:top w:val="single" w:sz="6" w:space="0" w:color="auto"/>
              <w:left w:val="single" w:sz="6" w:space="0" w:color="auto"/>
              <w:right w:val="nil"/>
            </w:tcBorders>
            <w:shd w:val="clear" w:color="auto" w:fill="5B9BD5"/>
            <w:hideMark/>
          </w:tcPr>
          <w:p w14:paraId="6A8BACEA" w14:textId="77777777" w:rsidR="00D34D05" w:rsidRPr="00674D59" w:rsidRDefault="00D34D05" w:rsidP="00F16A60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</w:pPr>
            <w:r w:rsidRPr="00674D59"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  <w:t>Scenario </w:t>
            </w:r>
          </w:p>
        </w:tc>
        <w:tc>
          <w:tcPr>
            <w:tcW w:w="1148" w:type="dxa"/>
            <w:tcBorders>
              <w:top w:val="single" w:sz="6" w:space="0" w:color="auto"/>
              <w:left w:val="nil"/>
              <w:right w:val="single" w:sz="4" w:space="0" w:color="auto"/>
            </w:tcBorders>
            <w:shd w:val="clear" w:color="auto" w:fill="5B9BD5"/>
            <w:hideMark/>
          </w:tcPr>
          <w:p w14:paraId="0B758B31" w14:textId="77777777" w:rsidR="00D34D05" w:rsidRPr="00674D59" w:rsidRDefault="00D34D05" w:rsidP="00F16A60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</w:pPr>
            <w:r w:rsidRPr="00674D59"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  <w:t>Timescale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/>
          </w:tcPr>
          <w:p w14:paraId="376985C8" w14:textId="77777777" w:rsidR="00D34D05" w:rsidRPr="00674D59" w:rsidRDefault="00D34D05" w:rsidP="00F16A60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</w:pPr>
            <w:r w:rsidRPr="00674D59"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  <w:t>Staffing implications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/>
          </w:tcPr>
          <w:p w14:paraId="663E1F39" w14:textId="77777777" w:rsidR="00D34D05" w:rsidRPr="00674D59" w:rsidRDefault="00D34D05" w:rsidP="00F16A60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</w:pPr>
            <w:r w:rsidRPr="00674D59"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  <w:t xml:space="preserve">Technology </w:t>
            </w:r>
            <w:r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  <w:t xml:space="preserve">&amp; premises </w:t>
            </w:r>
            <w:r w:rsidRPr="00674D59"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  <w:t>implications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/>
          </w:tcPr>
          <w:p w14:paraId="7840B82D" w14:textId="77777777" w:rsidR="00D34D05" w:rsidRPr="00674D59" w:rsidRDefault="00D34D05" w:rsidP="00F16A60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  <w:t>Volunteer</w:t>
            </w:r>
            <w:r w:rsidRPr="00674D59"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  <w:t xml:space="preserve"> implications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5B9BD5"/>
          </w:tcPr>
          <w:p w14:paraId="65E69AD2" w14:textId="77777777" w:rsidR="00D34D05" w:rsidRPr="00674D59" w:rsidRDefault="00D34D05" w:rsidP="00F16A60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</w:pPr>
            <w:r w:rsidRPr="00674D59"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  <w:t>Trading implications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5B9BD5"/>
          </w:tcPr>
          <w:p w14:paraId="5ACE4986" w14:textId="77777777" w:rsidR="00D34D05" w:rsidRPr="00674D59" w:rsidRDefault="00D34D05" w:rsidP="00F16A60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</w:pPr>
            <w:r w:rsidRPr="00674D59"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  <w:t>Grant implications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5B9BD5"/>
          </w:tcPr>
          <w:p w14:paraId="36E76E59" w14:textId="77777777" w:rsidR="00D34D05" w:rsidRPr="00674D59" w:rsidRDefault="00D34D05" w:rsidP="00F16A60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</w:pPr>
            <w:r w:rsidRPr="00674D59">
              <w:rPr>
                <w:rFonts w:asciiTheme="majorHAnsi" w:eastAsia="Times New Roman" w:hAnsiTheme="majorHAnsi" w:cstheme="majorHAnsi"/>
                <w:b/>
                <w:bCs/>
                <w:color w:val="FFFFFF"/>
                <w:lang w:eastAsia="en-GB"/>
              </w:rPr>
              <w:t>Other</w:t>
            </w:r>
          </w:p>
        </w:tc>
      </w:tr>
      <w:tr w:rsidR="00D34D05" w:rsidRPr="005B3EC5" w14:paraId="543D3764" w14:textId="77777777" w:rsidTr="00F16A60"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/>
            <w:hideMark/>
          </w:tcPr>
          <w:p w14:paraId="6217E6D8" w14:textId="77777777" w:rsidR="00D34D05" w:rsidRPr="00A15E74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1.</w:t>
            </w:r>
          </w:p>
          <w:p w14:paraId="49FFC735" w14:textId="77777777" w:rsidR="00D34D05" w:rsidRPr="00A15E74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A15E74">
              <w:rPr>
                <w:rFonts w:ascii="Calibri" w:eastAsia="Times New Roman" w:hAnsi="Calibri" w:cs="Calibri"/>
                <w:b/>
                <w:bCs/>
                <w:lang w:eastAsia="en-GB"/>
              </w:rPr>
              <w:t>Current lockdown restrictions continue for another three months </w:t>
            </w:r>
          </w:p>
          <w:p w14:paraId="748A14D1" w14:textId="77777777" w:rsidR="00D34D0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704D8A96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  <w:hideMark/>
          </w:tcPr>
          <w:p w14:paraId="69CA95A6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Until end of July 2020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1BDBF692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608EFCC7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688451E8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37471589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3D1203F5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772EAA03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34D05" w:rsidRPr="005B3EC5" w14:paraId="160B43B9" w14:textId="77777777" w:rsidTr="00F16A60"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82CC5F" w14:textId="77777777" w:rsidR="00D34D0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2.</w:t>
            </w:r>
          </w:p>
          <w:p w14:paraId="73E73891" w14:textId="77777777" w:rsidR="00D34D0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B3EC5">
              <w:rPr>
                <w:rFonts w:ascii="Calibri" w:eastAsia="Times New Roman" w:hAnsi="Calibri" w:cs="Calibri"/>
                <w:b/>
                <w:bCs/>
                <w:lang w:eastAsia="en-GB"/>
              </w:rPr>
              <w:t>Lockdown restrictions lifted temporarily </w:t>
            </w:r>
          </w:p>
          <w:p w14:paraId="08720DA3" w14:textId="77777777" w:rsidR="00D34D0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1A81DC8A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B3EC5">
              <w:rPr>
                <w:rFonts w:ascii="Calibri" w:eastAsia="Times New Roman" w:hAnsi="Calibri" w:cs="Calibri"/>
                <w:b/>
                <w:bCs/>
                <w:lang w:eastAsia="en-GB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F66810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From 7</w:t>
            </w:r>
            <w:r w:rsidRPr="000E0432">
              <w:rPr>
                <w:rFonts w:ascii="Calibri" w:eastAsia="Times New Roman" w:hAnsi="Calibri" w:cs="Calibri"/>
                <w:vertAlign w:val="superscript"/>
                <w:lang w:eastAsia="en-GB"/>
              </w:rPr>
              <w:t>th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May 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02DDB1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FFABC5" w14:textId="77777777" w:rsidR="00D34D05" w:rsidRPr="002B7498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6D4E3A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D5EE09C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BDBB3D6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68EF99F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34D05" w:rsidRPr="005B3EC5" w14:paraId="492456B7" w14:textId="77777777" w:rsidTr="00F16A60"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/>
            <w:hideMark/>
          </w:tcPr>
          <w:p w14:paraId="4931C674" w14:textId="77777777" w:rsidR="00D34D0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3.</w:t>
            </w:r>
          </w:p>
          <w:p w14:paraId="15973D77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B3EC5">
              <w:rPr>
                <w:rFonts w:ascii="Calibri" w:eastAsia="Times New Roman" w:hAnsi="Calibri" w:cs="Calibri"/>
                <w:b/>
                <w:bCs/>
                <w:lang w:eastAsia="en-GB"/>
              </w:rPr>
              <w:t>Lockdown restrictions lifted but only some schools/workplaces open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  <w:hideMark/>
          </w:tcPr>
          <w:p w14:paraId="661DB23B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From August</w:t>
            </w:r>
            <w:r w:rsidRPr="005B3EC5">
              <w:rPr>
                <w:rFonts w:ascii="Calibri" w:eastAsia="Times New Roman" w:hAnsi="Calibri" w:cs="Calibri"/>
                <w:lang w:eastAsia="en-GB"/>
              </w:rPr>
              <w:t> </w:t>
            </w:r>
            <w:r>
              <w:rPr>
                <w:rFonts w:ascii="Calibri" w:eastAsia="Times New Roman" w:hAnsi="Calibri" w:cs="Calibri"/>
                <w:lang w:eastAsia="en-GB"/>
              </w:rPr>
              <w:t>2020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1C4B5D86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124F9A3A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12DC4D8F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28981A0D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6E2C39EA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31B6B401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34D05" w:rsidRPr="005B3EC5" w14:paraId="3647971E" w14:textId="77777777" w:rsidTr="00F16A60"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1F87D8" w14:textId="77777777" w:rsidR="00D34D0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4. </w:t>
            </w:r>
            <w:r w:rsidRPr="005B3EC5">
              <w:rPr>
                <w:rFonts w:ascii="Calibri" w:eastAsia="Times New Roman" w:hAnsi="Calibri" w:cs="Calibri"/>
                <w:b/>
                <w:bCs/>
                <w:lang w:eastAsia="en-GB"/>
              </w:rPr>
              <w:t>Lockdown restrictions lifted but social distancing continues </w:t>
            </w:r>
          </w:p>
          <w:p w14:paraId="5EAB2962" w14:textId="77777777" w:rsidR="00D34D0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75F6C1E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1B6772">
              <w:rPr>
                <w:rFonts w:ascii="Calibri" w:eastAsia="Times New Roman" w:hAnsi="Calibri" w:cs="Calibri"/>
                <w:b/>
                <w:bCs/>
                <w:color w:val="FF0000"/>
                <w:lang w:eastAsia="en-GB"/>
              </w:rPr>
              <w:t xml:space="preserve">As head into winter be aware that a </w:t>
            </w:r>
            <w:r w:rsidRPr="001B6772">
              <w:rPr>
                <w:rFonts w:ascii="Calibri" w:eastAsia="Times New Roman" w:hAnsi="Calibri" w:cs="Calibri"/>
                <w:b/>
                <w:bCs/>
                <w:color w:val="FF0000"/>
                <w:lang w:eastAsia="en-GB"/>
              </w:rPr>
              <w:lastRenderedPageBreak/>
              <w:t xml:space="preserve">second wave may </w:t>
            </w:r>
            <w:proofErr w:type="gramStart"/>
            <w:r w:rsidRPr="001B6772">
              <w:rPr>
                <w:rFonts w:ascii="Calibri" w:eastAsia="Times New Roman" w:hAnsi="Calibri" w:cs="Calibri"/>
                <w:b/>
                <w:bCs/>
                <w:color w:val="FF0000"/>
                <w:lang w:eastAsia="en-GB"/>
              </w:rPr>
              <w:t>hit</w:t>
            </w:r>
            <w:proofErr w:type="gramEnd"/>
            <w:r w:rsidRPr="001B6772">
              <w:rPr>
                <w:rFonts w:ascii="Calibri" w:eastAsia="Times New Roman" w:hAnsi="Calibri" w:cs="Calibri"/>
                <w:b/>
                <w:bCs/>
                <w:color w:val="FF0000"/>
                <w:lang w:eastAsia="en-GB"/>
              </w:rPr>
              <w:t xml:space="preserve"> and we return to full lockdown</w:t>
            </w:r>
            <w:r>
              <w:rPr>
                <w:rFonts w:ascii="Calibri" w:eastAsia="Times New Roman" w:hAnsi="Calibri" w:cs="Calibri"/>
                <w:b/>
                <w:bCs/>
                <w:color w:val="FF0000"/>
                <w:lang w:eastAsia="en-GB"/>
              </w:rPr>
              <w:t xml:space="preserve"> and scenario 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C39ABB" w14:textId="77777777" w:rsidR="00D34D0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lastRenderedPageBreak/>
              <w:t>From October 2020</w:t>
            </w:r>
          </w:p>
          <w:p w14:paraId="3513DDFD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37F585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D2DB83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3C1585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3125C7E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02732B10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1747BDC3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34D05" w:rsidRPr="005B3EC5" w14:paraId="4F39FA3B" w14:textId="77777777" w:rsidTr="00F16A60"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37D29FE" w14:textId="77777777" w:rsidR="00D34D0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4. </w:t>
            </w:r>
            <w:r w:rsidRPr="005B3EC5">
              <w:rPr>
                <w:rFonts w:ascii="Calibri" w:eastAsia="Times New Roman" w:hAnsi="Calibri" w:cs="Calibri"/>
                <w:b/>
                <w:bCs/>
                <w:lang w:eastAsia="en-GB"/>
              </w:rPr>
              <w:t>Lockdown restrictions lifted but social distancing continues </w:t>
            </w:r>
          </w:p>
          <w:p w14:paraId="23C0FC25" w14:textId="77777777" w:rsidR="00D34D0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D95EF7C" w14:textId="77777777" w:rsidR="00D34D0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C112BEF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9CF3907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DCBAD24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9BE11A0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BB6EEE7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3F81492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D34D05" w:rsidRPr="005B3EC5" w14:paraId="5155EB6C" w14:textId="77777777" w:rsidTr="00F16A60"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/>
            <w:hideMark/>
          </w:tcPr>
          <w:p w14:paraId="7E41976D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5. </w:t>
            </w:r>
            <w:r w:rsidRPr="005B3EC5">
              <w:rPr>
                <w:rFonts w:ascii="Calibri" w:eastAsia="Times New Roman" w:hAnsi="Calibri" w:cs="Calibri"/>
                <w:b/>
                <w:bCs/>
                <w:lang w:eastAsia="en-GB"/>
              </w:rPr>
              <w:t>Long term continued social distancing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  <w:hideMark/>
          </w:tcPr>
          <w:p w14:paraId="355B2350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Summer 2021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04669181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6DE8A261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10AA5D00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72BE82EB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11B15AE0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EEAF6"/>
          </w:tcPr>
          <w:p w14:paraId="5BF7ED42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34D05" w:rsidRPr="005B3EC5" w14:paraId="27BC6CCF" w14:textId="77777777" w:rsidTr="00F16A60"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355E08" w14:textId="77777777" w:rsidR="00D34D05" w:rsidRPr="00764D3A" w:rsidRDefault="00D34D05" w:rsidP="00F16A60">
            <w:pPr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eastAsia="en-GB"/>
              </w:rPr>
            </w:pPr>
            <w:r w:rsidRPr="00764D3A">
              <w:rPr>
                <w:rFonts w:eastAsia="Times New Roman" w:cstheme="minorHAnsi"/>
                <w:b/>
                <w:bCs/>
                <w:lang w:eastAsia="en-GB"/>
              </w:rPr>
              <w:t>6.</w:t>
            </w:r>
          </w:p>
          <w:p w14:paraId="626543E7" w14:textId="77777777" w:rsidR="00D34D05" w:rsidRPr="00764D3A" w:rsidRDefault="00D34D05" w:rsidP="00F16A60">
            <w:pPr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eastAsia="en-GB"/>
              </w:rPr>
            </w:pPr>
            <w:r w:rsidRPr="00764D3A">
              <w:rPr>
                <w:rFonts w:eastAsia="Times New Roman" w:cstheme="minorHAnsi"/>
                <w:b/>
                <w:bCs/>
                <w:lang w:eastAsia="en-GB"/>
              </w:rPr>
              <w:t>Lockdown ends and everyone returns to work, social distancing ends  </w:t>
            </w:r>
          </w:p>
          <w:p w14:paraId="61EADD71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B3EC5">
              <w:rPr>
                <w:rFonts w:ascii="Calibri" w:eastAsia="Times New Roman" w:hAnsi="Calibri" w:cs="Calibri"/>
                <w:b/>
                <w:bCs/>
                <w:lang w:eastAsia="en-GB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3E20CE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October 2021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7D2FC5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9E3D22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9C0D68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BBB1045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26BF777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3016640" w14:textId="77777777" w:rsidR="00D34D05" w:rsidRPr="005B3EC5" w:rsidRDefault="00D34D05" w:rsidP="00F16A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14:paraId="02A70696" w14:textId="77777777" w:rsidR="00D34D05" w:rsidRDefault="00D34D05" w:rsidP="00D34D05">
      <w:pPr>
        <w:spacing w:after="0" w:line="240" w:lineRule="auto"/>
        <w:textAlignment w:val="baseline"/>
        <w:rPr>
          <w:rFonts w:ascii="Calibri" w:eastAsia="Times New Roman" w:hAnsi="Calibri" w:cs="Calibri"/>
          <w:lang w:eastAsia="en-GB"/>
        </w:rPr>
      </w:pPr>
    </w:p>
    <w:p w14:paraId="5CB4639C" w14:textId="77777777" w:rsidR="00D34D05" w:rsidRDefault="00D34D05" w:rsidP="00D34D05">
      <w:pPr>
        <w:spacing w:after="0" w:line="240" w:lineRule="auto"/>
        <w:textAlignment w:val="baseline"/>
        <w:rPr>
          <w:rFonts w:ascii="Calibri" w:eastAsia="Times New Roman" w:hAnsi="Calibri" w:cs="Calibri"/>
          <w:lang w:eastAsia="en-GB"/>
        </w:rPr>
      </w:pPr>
    </w:p>
    <w:p w14:paraId="19096813" w14:textId="18EA6F48" w:rsidR="00D34D05" w:rsidRDefault="00D34D05" w:rsidP="00D34D05">
      <w:r>
        <w:t>This document was drafted by Midlothian Third Sector Interface, Midlothian Council and Midlothian Health and Social Care Partnership.</w:t>
      </w:r>
    </w:p>
    <w:p w14:paraId="0F5E3D94" w14:textId="77777777" w:rsidR="00D34D05" w:rsidRPr="00FD4D2F" w:rsidRDefault="00D34D05" w:rsidP="00D34D05">
      <w:pPr>
        <w:pStyle w:val="Heading1"/>
        <w:rPr>
          <w:rFonts w:cstheme="minorHAnsi"/>
          <w:sz w:val="24"/>
          <w:szCs w:val="24"/>
        </w:rPr>
      </w:pPr>
    </w:p>
    <w:p w14:paraId="6BB45E5D" w14:textId="77777777" w:rsidR="009544CE" w:rsidRDefault="009544CE"/>
    <w:sectPr w:rsidR="009544CE" w:rsidSect="008E55F1">
      <w:footerReference w:type="default" r:id="rId13"/>
      <w:pgSz w:w="16838" w:h="11906" w:orient="landscape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9DF453" w14:textId="77777777" w:rsidR="00000000" w:rsidRDefault="00B90CBD">
      <w:pPr>
        <w:spacing w:after="0" w:line="240" w:lineRule="auto"/>
      </w:pPr>
      <w:r>
        <w:separator/>
      </w:r>
    </w:p>
  </w:endnote>
  <w:endnote w:type="continuationSeparator" w:id="0">
    <w:p w14:paraId="7B59AE8C" w14:textId="77777777" w:rsidR="00000000" w:rsidRDefault="00B90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918294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285994" w14:textId="77777777" w:rsidR="00950062" w:rsidRDefault="00B90CBD">
        <w:pPr>
          <w:pStyle w:val="Footer"/>
          <w:jc w:val="right"/>
        </w:pPr>
      </w:p>
      <w:p w14:paraId="0C014322" w14:textId="77777777" w:rsidR="00950062" w:rsidRDefault="00B90CBD">
        <w:pPr>
          <w:pStyle w:val="Footer"/>
          <w:jc w:val="right"/>
        </w:pPr>
      </w:p>
      <w:p w14:paraId="277923F4" w14:textId="77777777" w:rsidR="00950062" w:rsidRDefault="00B90CBD">
        <w:pPr>
          <w:pStyle w:val="Footer"/>
          <w:jc w:val="right"/>
        </w:pPr>
      </w:p>
      <w:p w14:paraId="6D650EBF" w14:textId="77777777" w:rsidR="00A86AEC" w:rsidRDefault="00696AB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58F39DB0" w14:textId="77777777" w:rsidR="00A86AEC" w:rsidRDefault="00B90C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B2C520" w14:textId="77777777" w:rsidR="00000000" w:rsidRDefault="00B90CBD">
      <w:pPr>
        <w:spacing w:after="0" w:line="240" w:lineRule="auto"/>
      </w:pPr>
      <w:r>
        <w:separator/>
      </w:r>
    </w:p>
  </w:footnote>
  <w:footnote w:type="continuationSeparator" w:id="0">
    <w:p w14:paraId="3FBDA86C" w14:textId="77777777" w:rsidR="00000000" w:rsidRDefault="00B90C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D05"/>
    <w:rsid w:val="0058588D"/>
    <w:rsid w:val="00696ABC"/>
    <w:rsid w:val="009544CE"/>
    <w:rsid w:val="00B90CBD"/>
    <w:rsid w:val="00D3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B0374"/>
  <w15:chartTrackingRefBased/>
  <w15:docId w15:val="{29F92A76-FE6E-42A9-A03C-FAA04FF3E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D05"/>
  </w:style>
  <w:style w:type="paragraph" w:styleId="Heading1">
    <w:name w:val="heading 1"/>
    <w:basedOn w:val="Normal"/>
    <w:next w:val="Normal"/>
    <w:link w:val="Heading1Char"/>
    <w:uiPriority w:val="9"/>
    <w:qFormat/>
    <w:rsid w:val="00D34D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D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D34D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D05"/>
  </w:style>
  <w:style w:type="paragraph" w:styleId="NoSpacing">
    <w:name w:val="No Spacing"/>
    <w:link w:val="NoSpacingChar"/>
    <w:uiPriority w:val="1"/>
    <w:qFormat/>
    <w:rsid w:val="00D34D05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34D05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D34D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19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6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cid:image002.png@01D61E27.77DDA2E0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gi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thersa.org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thersa.or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37700DC97AF74F808CAB48CC9D2A1B" ma:contentTypeVersion="14" ma:contentTypeDescription="Create a new document." ma:contentTypeScope="" ma:versionID="fd3411f18b5ff48e6d0680804f1cd661">
  <xsd:schema xmlns:xsd="http://www.w3.org/2001/XMLSchema" xmlns:xs="http://www.w3.org/2001/XMLSchema" xmlns:p="http://schemas.microsoft.com/office/2006/metadata/properties" xmlns:ns2="01553125-49cb-40e8-9326-47143ca26533" xmlns:ns3="04cbe591-d11a-48ee-b3f0-67b24336bd87" targetNamespace="http://schemas.microsoft.com/office/2006/metadata/properties" ma:root="true" ma:fieldsID="ca3069c6e8dea33bc391cdb03761d039" ns2:_="" ns3:_="">
    <xsd:import namespace="01553125-49cb-40e8-9326-47143ca26533"/>
    <xsd:import namespace="04cbe591-d11a-48ee-b3f0-67b24336bd8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553125-49cb-40e8-9326-47143ca2653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cbe591-d11a-48ee-b3f0-67b24336bd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998506E-B9B3-4626-AAE5-BB079B5C65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61C4B2-5142-474F-AA7B-5BB255A35A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553125-49cb-40e8-9326-47143ca26533"/>
    <ds:schemaRef ds:uri="04cbe591-d11a-48ee-b3f0-67b24336bd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2D3955-1A47-4CB4-8B0F-21C3539A1C86}">
  <ds:schemaRefs>
    <ds:schemaRef ds:uri="http://purl.org/dc/elements/1.1/"/>
    <ds:schemaRef ds:uri="http://schemas.microsoft.com/office/2006/metadata/properties"/>
    <ds:schemaRef ds:uri="http://purl.org/dc/terms/"/>
    <ds:schemaRef ds:uri="04cbe591-d11a-48ee-b3f0-67b24336bd87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01553125-49cb-40e8-9326-47143ca26533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163</Words>
  <Characters>931</Characters>
  <Application>Microsoft Office Word</Application>
  <DocSecurity>4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COVID 19 SCENARIO PLANNING FOR THE THIRD SECTOR</dc:title>
  <dc:subject/>
  <dc:creator>Nicola Cox</dc:creator>
  <cp:keywords/>
  <dc:description/>
  <cp:lastModifiedBy>Claire Bernard</cp:lastModifiedBy>
  <cp:revision>2</cp:revision>
  <dcterms:created xsi:type="dcterms:W3CDTF">2020-06-23T11:47:00Z</dcterms:created>
  <dcterms:modified xsi:type="dcterms:W3CDTF">2020-06-23T11:47:00Z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0x010100D937700DC97AF74F808CAB48CC9D2A1B</vt:lpwstr>
  </property>
</Properties>
</file>